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5C7" w:rsidRDefault="00742402" w:rsidP="00374FF9">
      <w:pPr>
        <w:spacing w:line="360" w:lineRule="auto"/>
        <w:jc w:val="center"/>
        <w:rPr>
          <w:b/>
          <w:bCs/>
          <w:sz w:val="32"/>
          <w:szCs w:val="32"/>
          <w:rtl/>
          <w:lang w:bidi="ar-EG"/>
        </w:rPr>
      </w:pPr>
      <w:r>
        <w:rPr>
          <w:rFonts w:hint="cs"/>
          <w:b/>
          <w:bCs/>
          <w:sz w:val="32"/>
          <w:szCs w:val="32"/>
          <w:rtl/>
          <w:lang w:bidi="ar-EG"/>
        </w:rPr>
        <w:t>بسم الله الرحمن الرحيم</w:t>
      </w:r>
    </w:p>
    <w:p w:rsidR="00742402" w:rsidRDefault="00742402" w:rsidP="00374FF9">
      <w:pPr>
        <w:spacing w:line="360" w:lineRule="auto"/>
        <w:jc w:val="center"/>
        <w:rPr>
          <w:b/>
          <w:bCs/>
          <w:sz w:val="32"/>
          <w:szCs w:val="32"/>
          <w:rtl/>
          <w:lang w:bidi="ar-EG"/>
        </w:rPr>
      </w:pPr>
      <w:r>
        <w:rPr>
          <w:rFonts w:hint="cs"/>
          <w:b/>
          <w:bCs/>
          <w:sz w:val="32"/>
          <w:szCs w:val="32"/>
          <w:rtl/>
          <w:lang w:bidi="ar-EG"/>
        </w:rPr>
        <w:t>وبه نستعين</w:t>
      </w:r>
    </w:p>
    <w:p w:rsidR="00742402" w:rsidRDefault="00742402" w:rsidP="00374FF9">
      <w:pPr>
        <w:spacing w:line="360" w:lineRule="auto"/>
        <w:jc w:val="center"/>
        <w:rPr>
          <w:b/>
          <w:bCs/>
          <w:sz w:val="32"/>
          <w:szCs w:val="32"/>
          <w:rtl/>
          <w:lang w:bidi="ar-EG"/>
        </w:rPr>
      </w:pPr>
      <w:r>
        <w:rPr>
          <w:rFonts w:hint="cs"/>
          <w:b/>
          <w:bCs/>
          <w:sz w:val="32"/>
          <w:szCs w:val="32"/>
          <w:rtl/>
          <w:lang w:bidi="ar-EG"/>
        </w:rPr>
        <w:t>عناصر الحكم الشرعي</w:t>
      </w:r>
    </w:p>
    <w:p w:rsidR="00166D46" w:rsidRDefault="00166D46" w:rsidP="00374FF9">
      <w:pPr>
        <w:spacing w:line="360" w:lineRule="auto"/>
        <w:jc w:val="both"/>
        <w:rPr>
          <w:b/>
          <w:bCs/>
          <w:sz w:val="32"/>
          <w:szCs w:val="32"/>
          <w:rtl/>
          <w:lang w:bidi="ar-EG"/>
        </w:rPr>
      </w:pPr>
      <w:r>
        <w:rPr>
          <w:rFonts w:hint="cs"/>
          <w:b/>
          <w:bCs/>
          <w:sz w:val="32"/>
          <w:szCs w:val="32"/>
          <w:rtl/>
          <w:lang w:bidi="ar-EG"/>
        </w:rPr>
        <w:t xml:space="preserve">    </w:t>
      </w:r>
      <w:r w:rsidR="00742402">
        <w:rPr>
          <w:rFonts w:hint="cs"/>
          <w:b/>
          <w:bCs/>
          <w:sz w:val="32"/>
          <w:szCs w:val="32"/>
          <w:rtl/>
          <w:lang w:bidi="ar-EG"/>
        </w:rPr>
        <w:t xml:space="preserve">الحكم الشرعي يتوقف </w:t>
      </w:r>
      <w:r>
        <w:rPr>
          <w:rFonts w:hint="cs"/>
          <w:b/>
          <w:bCs/>
          <w:sz w:val="32"/>
          <w:szCs w:val="32"/>
          <w:rtl/>
          <w:lang w:bidi="ar-EG"/>
        </w:rPr>
        <w:t>وجودة على توافر ( ثلاثة ) عناصر, الأول ( الحاكم ) اي الشارع, والثاني هو</w:t>
      </w:r>
    </w:p>
    <w:p w:rsidR="00CE2414" w:rsidRDefault="00166D46" w:rsidP="00374FF9">
      <w:pPr>
        <w:spacing w:line="360" w:lineRule="auto"/>
        <w:jc w:val="both"/>
        <w:rPr>
          <w:b/>
          <w:bCs/>
          <w:sz w:val="32"/>
          <w:szCs w:val="32"/>
          <w:rtl/>
          <w:lang w:bidi="ar-EG"/>
        </w:rPr>
      </w:pPr>
      <w:r>
        <w:rPr>
          <w:rFonts w:hint="cs"/>
          <w:b/>
          <w:bCs/>
          <w:sz w:val="32"/>
          <w:szCs w:val="32"/>
          <w:rtl/>
          <w:lang w:bidi="ar-EG"/>
        </w:rPr>
        <w:t xml:space="preserve"> ( المحكوم فيه ) وهو ما يتعلق به الحكم من تصرفات الانسان, والثالث ( المحكوم عليه ) وهو الانسان البالغ العاقل العالم </w:t>
      </w:r>
      <w:r w:rsidR="00CE2414">
        <w:rPr>
          <w:rFonts w:hint="cs"/>
          <w:b/>
          <w:bCs/>
          <w:sz w:val="32"/>
          <w:szCs w:val="32"/>
          <w:rtl/>
          <w:lang w:bidi="ar-EG"/>
        </w:rPr>
        <w:t>ب</w:t>
      </w:r>
      <w:r>
        <w:rPr>
          <w:rFonts w:hint="cs"/>
          <w:b/>
          <w:bCs/>
          <w:sz w:val="32"/>
          <w:szCs w:val="32"/>
          <w:rtl/>
          <w:lang w:bidi="ar-EG"/>
        </w:rPr>
        <w:t xml:space="preserve">المكلف </w:t>
      </w:r>
      <w:r w:rsidR="00CE2414">
        <w:rPr>
          <w:rFonts w:hint="cs"/>
          <w:b/>
          <w:bCs/>
          <w:sz w:val="32"/>
          <w:szCs w:val="32"/>
          <w:rtl/>
          <w:lang w:bidi="ar-EG"/>
        </w:rPr>
        <w:t>به القادر عليه.</w:t>
      </w:r>
    </w:p>
    <w:p w:rsidR="00742402" w:rsidRDefault="00742402" w:rsidP="00374FF9">
      <w:pPr>
        <w:spacing w:line="360" w:lineRule="auto"/>
        <w:jc w:val="both"/>
        <w:rPr>
          <w:b/>
          <w:bCs/>
          <w:sz w:val="32"/>
          <w:szCs w:val="32"/>
          <w:rtl/>
          <w:lang w:bidi="ar-EG"/>
        </w:rPr>
      </w:pPr>
    </w:p>
    <w:p w:rsidR="00CE2414" w:rsidRDefault="00CE2414" w:rsidP="00374FF9">
      <w:pPr>
        <w:spacing w:line="360" w:lineRule="auto"/>
        <w:jc w:val="center"/>
        <w:rPr>
          <w:b/>
          <w:bCs/>
          <w:sz w:val="32"/>
          <w:szCs w:val="32"/>
          <w:rtl/>
          <w:lang w:bidi="ar-EG"/>
        </w:rPr>
      </w:pPr>
      <w:r>
        <w:rPr>
          <w:rFonts w:hint="cs"/>
          <w:b/>
          <w:bCs/>
          <w:sz w:val="32"/>
          <w:szCs w:val="32"/>
          <w:rtl/>
          <w:lang w:bidi="ar-EG"/>
        </w:rPr>
        <w:t>الحاكم</w:t>
      </w:r>
    </w:p>
    <w:p w:rsidR="00CE2414" w:rsidRDefault="00CE2414" w:rsidP="00374FF9">
      <w:pPr>
        <w:spacing w:line="360" w:lineRule="auto"/>
        <w:jc w:val="both"/>
        <w:rPr>
          <w:b/>
          <w:bCs/>
          <w:sz w:val="32"/>
          <w:szCs w:val="32"/>
          <w:rtl/>
          <w:lang w:bidi="ar-EG"/>
        </w:rPr>
      </w:pPr>
      <w:r>
        <w:rPr>
          <w:rFonts w:hint="cs"/>
          <w:b/>
          <w:bCs/>
          <w:sz w:val="32"/>
          <w:szCs w:val="32"/>
          <w:rtl/>
          <w:lang w:bidi="ar-EG"/>
        </w:rPr>
        <w:t xml:space="preserve">   اجمع علماء المسلمين على ان الحاكم الذي شرع الأحكام الشرعية لتصرفات الانسان ولتنظيم العلاقات البشرية, هو الله , عز وجل, فهو جاعل الاحكام في الحقيقة , والواقع كما انه هو الخالق للإنسان بل للكون كله.</w:t>
      </w:r>
    </w:p>
    <w:p w:rsidR="00CE2414" w:rsidRDefault="00CE2414" w:rsidP="00374FF9">
      <w:pPr>
        <w:spacing w:line="360" w:lineRule="auto"/>
        <w:jc w:val="both"/>
        <w:rPr>
          <w:b/>
          <w:bCs/>
          <w:sz w:val="32"/>
          <w:szCs w:val="32"/>
          <w:rtl/>
          <w:lang w:bidi="ar-EG"/>
        </w:rPr>
      </w:pPr>
      <w:r>
        <w:rPr>
          <w:rFonts w:hint="cs"/>
          <w:b/>
          <w:bCs/>
          <w:sz w:val="32"/>
          <w:szCs w:val="32"/>
          <w:rtl/>
          <w:lang w:bidi="ar-EG"/>
        </w:rPr>
        <w:t xml:space="preserve">  اما التشريعات الوضعية فقد تتفق مع الحكم الالهي في التنظيم الذي ورد فيها وقد تختلف ويترتب على هذه الحقيقة أمران مها :</w:t>
      </w:r>
    </w:p>
    <w:p w:rsidR="00AE1221" w:rsidRDefault="00CE2414" w:rsidP="00374FF9">
      <w:pPr>
        <w:spacing w:line="360" w:lineRule="auto"/>
        <w:jc w:val="both"/>
        <w:rPr>
          <w:b/>
          <w:bCs/>
          <w:sz w:val="32"/>
          <w:szCs w:val="32"/>
          <w:rtl/>
          <w:lang w:bidi="ar-EG"/>
        </w:rPr>
      </w:pPr>
      <w:r>
        <w:rPr>
          <w:rFonts w:hint="cs"/>
          <w:b/>
          <w:bCs/>
          <w:sz w:val="32"/>
          <w:szCs w:val="32"/>
          <w:rtl/>
          <w:lang w:bidi="ar-EG"/>
        </w:rPr>
        <w:t>الاول- ان مصادر الأحكام الشرعية تنقسم الى قسمين ( مصا</w:t>
      </w:r>
      <w:r w:rsidR="00AE1221">
        <w:rPr>
          <w:rFonts w:hint="cs"/>
          <w:b/>
          <w:bCs/>
          <w:sz w:val="32"/>
          <w:szCs w:val="32"/>
          <w:rtl/>
          <w:lang w:bidi="ar-EG"/>
        </w:rPr>
        <w:t>در اصلية ), وهي الموجودة والمقر</w:t>
      </w:r>
      <w:r>
        <w:rPr>
          <w:rFonts w:hint="cs"/>
          <w:b/>
          <w:bCs/>
          <w:sz w:val="32"/>
          <w:szCs w:val="32"/>
          <w:rtl/>
          <w:lang w:bidi="ar-EG"/>
        </w:rPr>
        <w:t>ة لهذه الأحكام وتنحصر</w:t>
      </w:r>
      <w:r w:rsidR="00AE1221">
        <w:rPr>
          <w:rFonts w:hint="cs"/>
          <w:b/>
          <w:bCs/>
          <w:sz w:val="32"/>
          <w:szCs w:val="32"/>
          <w:rtl/>
          <w:lang w:bidi="ar-EG"/>
        </w:rPr>
        <w:t xml:space="preserve">: </w:t>
      </w:r>
    </w:p>
    <w:p w:rsidR="00BF1490" w:rsidRDefault="00CE2414" w:rsidP="00374FF9">
      <w:pPr>
        <w:spacing w:line="360" w:lineRule="auto"/>
        <w:jc w:val="both"/>
        <w:rPr>
          <w:b/>
          <w:bCs/>
          <w:sz w:val="32"/>
          <w:szCs w:val="32"/>
          <w:rtl/>
          <w:lang w:bidi="ar-EG"/>
        </w:rPr>
      </w:pPr>
      <w:r>
        <w:rPr>
          <w:rFonts w:hint="cs"/>
          <w:b/>
          <w:bCs/>
          <w:sz w:val="32"/>
          <w:szCs w:val="32"/>
          <w:rtl/>
          <w:lang w:bidi="ar-EG"/>
        </w:rPr>
        <w:t xml:space="preserve"> </w:t>
      </w:r>
      <w:r w:rsidR="00AE1221">
        <w:rPr>
          <w:rFonts w:hint="cs"/>
          <w:b/>
          <w:bCs/>
          <w:sz w:val="32"/>
          <w:szCs w:val="32"/>
          <w:rtl/>
          <w:lang w:bidi="ar-EG"/>
        </w:rPr>
        <w:t xml:space="preserve">1 - </w:t>
      </w:r>
      <w:r w:rsidR="00BF1490">
        <w:rPr>
          <w:rFonts w:hint="cs"/>
          <w:b/>
          <w:bCs/>
          <w:sz w:val="32"/>
          <w:szCs w:val="32"/>
          <w:rtl/>
          <w:lang w:bidi="ar-EG"/>
        </w:rPr>
        <w:t>في ( كتاب الله ).</w:t>
      </w:r>
    </w:p>
    <w:p w:rsidR="00AE1221" w:rsidRDefault="00BF1490" w:rsidP="00BF1490">
      <w:pPr>
        <w:spacing w:line="360" w:lineRule="auto"/>
        <w:jc w:val="both"/>
        <w:rPr>
          <w:b/>
          <w:bCs/>
          <w:sz w:val="32"/>
          <w:szCs w:val="32"/>
          <w:rtl/>
          <w:lang w:bidi="ar-EG"/>
        </w:rPr>
      </w:pPr>
      <w:r>
        <w:rPr>
          <w:rFonts w:hint="cs"/>
          <w:b/>
          <w:bCs/>
          <w:sz w:val="32"/>
          <w:szCs w:val="32"/>
          <w:rtl/>
          <w:lang w:bidi="ar-EG"/>
        </w:rPr>
        <w:t xml:space="preserve">2- </w:t>
      </w:r>
      <w:r w:rsidR="00AE1221">
        <w:rPr>
          <w:rFonts w:hint="cs"/>
          <w:b/>
          <w:bCs/>
          <w:sz w:val="32"/>
          <w:szCs w:val="32"/>
          <w:rtl/>
          <w:lang w:bidi="ar-EG"/>
        </w:rPr>
        <w:t xml:space="preserve"> وفي ( السنة النبوية ) . باعتبارها وحياً من الله كما قال القرآن</w:t>
      </w:r>
      <w:r>
        <w:rPr>
          <w:rFonts w:hint="cs"/>
          <w:b/>
          <w:bCs/>
          <w:sz w:val="32"/>
          <w:szCs w:val="32"/>
          <w:rtl/>
          <w:lang w:bidi="ar-EG"/>
        </w:rPr>
        <w:t xml:space="preserve"> الكريم, ( وما ينطق عن الهوى() ان هو إلا وحي يوحى).</w:t>
      </w:r>
    </w:p>
    <w:p w:rsidR="00AE1221" w:rsidRDefault="00AE1221" w:rsidP="00374FF9">
      <w:pPr>
        <w:spacing w:line="360" w:lineRule="auto"/>
        <w:jc w:val="both"/>
        <w:rPr>
          <w:b/>
          <w:bCs/>
          <w:sz w:val="32"/>
          <w:szCs w:val="32"/>
          <w:rtl/>
          <w:lang w:bidi="ar-EG"/>
        </w:rPr>
      </w:pPr>
      <w:r>
        <w:rPr>
          <w:rFonts w:hint="cs"/>
          <w:b/>
          <w:bCs/>
          <w:sz w:val="32"/>
          <w:szCs w:val="32"/>
          <w:rtl/>
          <w:lang w:bidi="ar-EG"/>
        </w:rPr>
        <w:lastRenderedPageBreak/>
        <w:t xml:space="preserve"> اما القسم الثاني فهو ( المصادر التبعية ), الكاشفة لأحكام الله ( كالأجماع والقياس والعرف والمصالح المرسلة والاستحسان وسد الذرائع والاستصحاب وغيرها</w:t>
      </w:r>
      <w:r w:rsidR="00BF1490">
        <w:rPr>
          <w:rFonts w:hint="cs"/>
          <w:b/>
          <w:bCs/>
          <w:sz w:val="32"/>
          <w:szCs w:val="32"/>
          <w:rtl/>
          <w:lang w:bidi="ar-EG"/>
        </w:rPr>
        <w:t xml:space="preserve">, فهي وسائل </w:t>
      </w:r>
      <w:r w:rsidR="002A1769">
        <w:rPr>
          <w:rFonts w:hint="cs"/>
          <w:b/>
          <w:bCs/>
          <w:sz w:val="32"/>
          <w:szCs w:val="32"/>
          <w:rtl/>
          <w:lang w:bidi="ar-EG"/>
        </w:rPr>
        <w:t xml:space="preserve">وطرق لاكتشاف حكم الله, والمجتهد الذي يستعمل هذه الطرق قد يصل الى حكم الله , فيكون مصيباً وإلا فهو خاطئ. </w:t>
      </w:r>
    </w:p>
    <w:p w:rsidR="00374FF9" w:rsidRDefault="00AE1221" w:rsidP="005F37E4">
      <w:pPr>
        <w:spacing w:line="360" w:lineRule="auto"/>
        <w:jc w:val="both"/>
        <w:rPr>
          <w:b/>
          <w:bCs/>
          <w:sz w:val="32"/>
          <w:szCs w:val="32"/>
          <w:rtl/>
          <w:lang w:bidi="ar-EG"/>
        </w:rPr>
      </w:pPr>
      <w:r>
        <w:rPr>
          <w:rFonts w:hint="cs"/>
          <w:b/>
          <w:bCs/>
          <w:sz w:val="32"/>
          <w:szCs w:val="32"/>
          <w:rtl/>
          <w:lang w:bidi="ar-EG"/>
        </w:rPr>
        <w:t xml:space="preserve">الثاني </w:t>
      </w:r>
      <w:r>
        <w:rPr>
          <w:b/>
          <w:bCs/>
          <w:sz w:val="32"/>
          <w:szCs w:val="32"/>
          <w:rtl/>
          <w:lang w:bidi="ar-EG"/>
        </w:rPr>
        <w:t>–</w:t>
      </w:r>
      <w:r>
        <w:rPr>
          <w:rFonts w:hint="cs"/>
          <w:b/>
          <w:bCs/>
          <w:sz w:val="32"/>
          <w:szCs w:val="32"/>
          <w:rtl/>
          <w:lang w:bidi="ar-EG"/>
        </w:rPr>
        <w:t xml:space="preserve"> أن الشريعة الاسلامية </w:t>
      </w:r>
      <w:r w:rsidR="00374FF9">
        <w:rPr>
          <w:rFonts w:hint="cs"/>
          <w:b/>
          <w:bCs/>
          <w:sz w:val="32"/>
          <w:szCs w:val="32"/>
          <w:rtl/>
          <w:lang w:bidi="ar-EG"/>
        </w:rPr>
        <w:t>والفقه</w:t>
      </w:r>
      <w:r>
        <w:rPr>
          <w:rFonts w:hint="cs"/>
          <w:b/>
          <w:bCs/>
          <w:sz w:val="32"/>
          <w:szCs w:val="32"/>
          <w:rtl/>
          <w:lang w:bidi="ar-EG"/>
        </w:rPr>
        <w:t xml:space="preserve"> الاسلامي يختلفان من</w:t>
      </w:r>
      <w:r w:rsidR="005F37E4">
        <w:rPr>
          <w:rFonts w:hint="cs"/>
          <w:b/>
          <w:bCs/>
          <w:sz w:val="32"/>
          <w:szCs w:val="32"/>
          <w:rtl/>
          <w:lang w:bidi="ar-EG"/>
        </w:rPr>
        <w:t xml:space="preserve"> حيث الطبيعة  ومن حيث الاختصاص:</w:t>
      </w:r>
    </w:p>
    <w:p w:rsidR="00AE1221" w:rsidRDefault="00AE1221" w:rsidP="00374FF9">
      <w:pPr>
        <w:pStyle w:val="a9"/>
        <w:numPr>
          <w:ilvl w:val="0"/>
          <w:numId w:val="1"/>
        </w:numPr>
        <w:spacing w:line="360" w:lineRule="auto"/>
        <w:jc w:val="both"/>
        <w:rPr>
          <w:b/>
          <w:bCs/>
          <w:sz w:val="32"/>
          <w:szCs w:val="32"/>
          <w:lang w:bidi="ar-EG"/>
        </w:rPr>
      </w:pPr>
      <w:r>
        <w:rPr>
          <w:rFonts w:hint="cs"/>
          <w:b/>
          <w:bCs/>
          <w:sz w:val="32"/>
          <w:szCs w:val="32"/>
          <w:rtl/>
          <w:lang w:bidi="ar-EG"/>
        </w:rPr>
        <w:t xml:space="preserve">من حيث الطبيعة : </w:t>
      </w:r>
    </w:p>
    <w:p w:rsidR="00AE1221" w:rsidRDefault="00AE1221" w:rsidP="00374FF9">
      <w:pPr>
        <w:pStyle w:val="a9"/>
        <w:spacing w:line="360" w:lineRule="auto"/>
        <w:jc w:val="both"/>
        <w:rPr>
          <w:b/>
          <w:bCs/>
          <w:sz w:val="32"/>
          <w:szCs w:val="32"/>
          <w:rtl/>
          <w:lang w:bidi="ar-EG"/>
        </w:rPr>
      </w:pPr>
      <w:r>
        <w:rPr>
          <w:rFonts w:hint="cs"/>
          <w:b/>
          <w:bCs/>
          <w:sz w:val="32"/>
          <w:szCs w:val="32"/>
          <w:rtl/>
          <w:lang w:bidi="ar-EG"/>
        </w:rPr>
        <w:t xml:space="preserve">الشريعة الاسلامية هي النصوص الواردة في القران الكريم والسنة النبوية, اما </w:t>
      </w:r>
      <w:r w:rsidR="005F37E4">
        <w:rPr>
          <w:rFonts w:hint="cs"/>
          <w:b/>
          <w:bCs/>
          <w:sz w:val="32"/>
          <w:szCs w:val="32"/>
          <w:rtl/>
          <w:lang w:bidi="ar-EG"/>
        </w:rPr>
        <w:t>الفقه</w:t>
      </w:r>
      <w:r>
        <w:rPr>
          <w:rFonts w:hint="cs"/>
          <w:b/>
          <w:bCs/>
          <w:sz w:val="32"/>
          <w:szCs w:val="32"/>
          <w:rtl/>
          <w:lang w:bidi="ar-EG"/>
        </w:rPr>
        <w:t xml:space="preserve"> الاسلامي فهي عبارة عن الأحكام المستنبطة من هذه النصوص, ومن المصادر التبعية عن طريق اجتهاد فقهاء المسلمين, ولا يلزم أن يكون كل ما جاء في مذهب من المذاهب الاسلامية هو مطابق لحكم الله مائة في المائة</w:t>
      </w:r>
      <w:r w:rsidR="00374FF9">
        <w:rPr>
          <w:rFonts w:hint="cs"/>
          <w:b/>
          <w:bCs/>
          <w:sz w:val="32"/>
          <w:szCs w:val="32"/>
          <w:rtl/>
          <w:lang w:bidi="ar-EG"/>
        </w:rPr>
        <w:t xml:space="preserve"> </w:t>
      </w:r>
      <w:r>
        <w:rPr>
          <w:rFonts w:hint="cs"/>
          <w:b/>
          <w:bCs/>
          <w:sz w:val="32"/>
          <w:szCs w:val="32"/>
          <w:rtl/>
          <w:lang w:bidi="ar-EG"/>
        </w:rPr>
        <w:t xml:space="preserve">ولو كان الأمر كذلك لما حصل </w:t>
      </w:r>
      <w:r w:rsidR="00374FF9">
        <w:rPr>
          <w:rFonts w:hint="cs"/>
          <w:b/>
          <w:bCs/>
          <w:sz w:val="32"/>
          <w:szCs w:val="32"/>
          <w:rtl/>
          <w:lang w:bidi="ar-EG"/>
        </w:rPr>
        <w:t>الاختلاف</w:t>
      </w:r>
      <w:r>
        <w:rPr>
          <w:rFonts w:hint="cs"/>
          <w:b/>
          <w:bCs/>
          <w:sz w:val="32"/>
          <w:szCs w:val="32"/>
          <w:rtl/>
          <w:lang w:bidi="ar-EG"/>
        </w:rPr>
        <w:t xml:space="preserve"> بين فقهاء المسلمين.</w:t>
      </w:r>
    </w:p>
    <w:p w:rsidR="00374FF9" w:rsidRDefault="00374FF9" w:rsidP="00374FF9">
      <w:pPr>
        <w:pStyle w:val="a9"/>
        <w:spacing w:line="360" w:lineRule="auto"/>
        <w:jc w:val="both"/>
        <w:rPr>
          <w:b/>
          <w:bCs/>
          <w:sz w:val="32"/>
          <w:szCs w:val="32"/>
          <w:rtl/>
          <w:lang w:bidi="ar-EG"/>
        </w:rPr>
      </w:pPr>
      <w:r>
        <w:rPr>
          <w:rFonts w:hint="cs"/>
          <w:b/>
          <w:bCs/>
          <w:sz w:val="32"/>
          <w:szCs w:val="32"/>
          <w:rtl/>
          <w:lang w:bidi="ar-EG"/>
        </w:rPr>
        <w:t xml:space="preserve">  وبناءاً على ذلك لا يلزم الانسان المسلم بالتقييد بمذهب معين من المذاهب الاسلامية. </w:t>
      </w:r>
    </w:p>
    <w:p w:rsidR="00374FF9" w:rsidRDefault="00374FF9" w:rsidP="00374FF9">
      <w:pPr>
        <w:pStyle w:val="a9"/>
        <w:spacing w:line="360" w:lineRule="auto"/>
        <w:jc w:val="both"/>
        <w:rPr>
          <w:b/>
          <w:bCs/>
          <w:sz w:val="32"/>
          <w:szCs w:val="32"/>
          <w:rtl/>
          <w:lang w:bidi="ar-EG"/>
        </w:rPr>
      </w:pPr>
    </w:p>
    <w:p w:rsidR="00374FF9" w:rsidRDefault="00374FF9" w:rsidP="00374FF9">
      <w:pPr>
        <w:pStyle w:val="a9"/>
        <w:numPr>
          <w:ilvl w:val="0"/>
          <w:numId w:val="1"/>
        </w:numPr>
        <w:spacing w:line="360" w:lineRule="auto"/>
        <w:jc w:val="both"/>
        <w:rPr>
          <w:b/>
          <w:bCs/>
          <w:sz w:val="32"/>
          <w:szCs w:val="32"/>
          <w:lang w:bidi="ar-EG"/>
        </w:rPr>
      </w:pPr>
      <w:r>
        <w:rPr>
          <w:rFonts w:hint="cs"/>
          <w:b/>
          <w:bCs/>
          <w:sz w:val="32"/>
          <w:szCs w:val="32"/>
          <w:rtl/>
          <w:lang w:bidi="ar-EG"/>
        </w:rPr>
        <w:t>من حيث الاختصاص:</w:t>
      </w:r>
    </w:p>
    <w:p w:rsidR="00374FF9" w:rsidRDefault="00374FF9" w:rsidP="00374FF9">
      <w:pPr>
        <w:spacing w:line="360" w:lineRule="auto"/>
        <w:ind w:left="360"/>
        <w:jc w:val="both"/>
        <w:rPr>
          <w:b/>
          <w:bCs/>
          <w:sz w:val="32"/>
          <w:szCs w:val="32"/>
          <w:rtl/>
          <w:lang w:bidi="ar-EG"/>
        </w:rPr>
      </w:pPr>
      <w:r>
        <w:rPr>
          <w:rFonts w:hint="cs"/>
          <w:b/>
          <w:bCs/>
          <w:sz w:val="32"/>
          <w:szCs w:val="32"/>
          <w:rtl/>
          <w:lang w:bidi="ar-EG"/>
        </w:rPr>
        <w:t>تختلف الشريعة الاسلامية عن الفقه الاسلامي في خصائص اهمها :</w:t>
      </w:r>
    </w:p>
    <w:p w:rsidR="00374FF9" w:rsidRDefault="00374FF9" w:rsidP="00374FF9">
      <w:pPr>
        <w:pStyle w:val="a9"/>
        <w:numPr>
          <w:ilvl w:val="0"/>
          <w:numId w:val="2"/>
        </w:numPr>
        <w:spacing w:line="360" w:lineRule="auto"/>
        <w:jc w:val="both"/>
        <w:rPr>
          <w:b/>
          <w:bCs/>
          <w:sz w:val="32"/>
          <w:szCs w:val="32"/>
          <w:lang w:bidi="ar-EG"/>
        </w:rPr>
      </w:pPr>
      <w:r>
        <w:rPr>
          <w:rFonts w:hint="cs"/>
          <w:b/>
          <w:bCs/>
          <w:sz w:val="32"/>
          <w:szCs w:val="32"/>
          <w:rtl/>
          <w:lang w:bidi="ar-EG"/>
        </w:rPr>
        <w:t>الشريعة الاسلامية نصوصها خالدة, لا تقبل التعديل ولا التبديل, مهما تطورت الحياة ولكن معانيها قد تقبل التعديل والتغيير في ضوء متطلبات الحياة.</w:t>
      </w:r>
    </w:p>
    <w:p w:rsidR="00374FF9" w:rsidRDefault="00374FF9" w:rsidP="00374FF9">
      <w:pPr>
        <w:spacing w:line="360" w:lineRule="auto"/>
        <w:jc w:val="both"/>
        <w:rPr>
          <w:b/>
          <w:bCs/>
          <w:sz w:val="32"/>
          <w:szCs w:val="32"/>
          <w:rtl/>
          <w:lang w:bidi="ar-EG"/>
        </w:rPr>
      </w:pPr>
      <w:r>
        <w:rPr>
          <w:rFonts w:hint="cs"/>
          <w:b/>
          <w:bCs/>
          <w:sz w:val="32"/>
          <w:szCs w:val="32"/>
          <w:rtl/>
          <w:lang w:bidi="ar-EG"/>
        </w:rPr>
        <w:t>بخلاف النصوص الفقهية الموجودة في المراجع في مختلف المذاهب فهذه النصوص اجتهادات فقهاء المسلمين فهي قابلة للتعديل من قبل مجتهد اخر.</w:t>
      </w:r>
    </w:p>
    <w:p w:rsidR="00374FF9" w:rsidRDefault="00374FF9" w:rsidP="00374FF9">
      <w:pPr>
        <w:pStyle w:val="a9"/>
        <w:numPr>
          <w:ilvl w:val="0"/>
          <w:numId w:val="2"/>
        </w:numPr>
        <w:spacing w:line="360" w:lineRule="auto"/>
        <w:jc w:val="both"/>
        <w:rPr>
          <w:b/>
          <w:bCs/>
          <w:sz w:val="32"/>
          <w:szCs w:val="32"/>
          <w:lang w:bidi="ar-EG"/>
        </w:rPr>
      </w:pPr>
      <w:r>
        <w:rPr>
          <w:rFonts w:hint="cs"/>
          <w:b/>
          <w:bCs/>
          <w:sz w:val="32"/>
          <w:szCs w:val="32"/>
          <w:rtl/>
          <w:lang w:bidi="ar-EG"/>
        </w:rPr>
        <w:t>الشريعة الاسلامية ملزمة لكل انسان مكلف في احكامها الاعتقادية والاخلاقية والعلمية, بخلاف الفقهية الاجتهادية, فأن أيا منها ليس ملزما على وجه التعيين دون غيره, فلكل مسلم ان يختار هذا المذهب دون ذاك.</w:t>
      </w:r>
    </w:p>
    <w:p w:rsidR="00374FF9" w:rsidRDefault="00374FF9" w:rsidP="00374FF9">
      <w:pPr>
        <w:spacing w:line="360" w:lineRule="auto"/>
        <w:jc w:val="both"/>
        <w:rPr>
          <w:b/>
          <w:bCs/>
          <w:sz w:val="32"/>
          <w:szCs w:val="32"/>
          <w:rtl/>
          <w:lang w:bidi="ar-EG"/>
        </w:rPr>
      </w:pPr>
      <w:r>
        <w:rPr>
          <w:rFonts w:hint="cs"/>
          <w:b/>
          <w:bCs/>
          <w:sz w:val="32"/>
          <w:szCs w:val="32"/>
          <w:rtl/>
          <w:lang w:bidi="ar-EG"/>
        </w:rPr>
        <w:t>س: ما هو الاختلاف بين الشريعة الاسلامية والفقه الاسلامي؟</w:t>
      </w:r>
    </w:p>
    <w:p w:rsidR="00374FF9" w:rsidRPr="00374FF9" w:rsidRDefault="00374FF9" w:rsidP="00374FF9">
      <w:pPr>
        <w:spacing w:line="360" w:lineRule="auto"/>
        <w:jc w:val="both"/>
        <w:rPr>
          <w:b/>
          <w:bCs/>
          <w:sz w:val="32"/>
          <w:szCs w:val="32"/>
          <w:rtl/>
          <w:lang w:bidi="ar-EG"/>
        </w:rPr>
      </w:pPr>
      <w:r>
        <w:rPr>
          <w:rFonts w:hint="cs"/>
          <w:b/>
          <w:bCs/>
          <w:sz w:val="32"/>
          <w:szCs w:val="32"/>
          <w:rtl/>
          <w:lang w:bidi="ar-EG"/>
        </w:rPr>
        <w:lastRenderedPageBreak/>
        <w:t>س: بين الاختلاف بين الشريعة الاسلامية والفقه الاسلامي من حيث الطبيعة او الاختصاص؟</w:t>
      </w:r>
    </w:p>
    <w:p w:rsidR="00374FF9" w:rsidRDefault="00374FF9" w:rsidP="00374FF9">
      <w:pPr>
        <w:pStyle w:val="a9"/>
        <w:jc w:val="both"/>
        <w:rPr>
          <w:b/>
          <w:bCs/>
          <w:sz w:val="32"/>
          <w:szCs w:val="32"/>
          <w:rtl/>
          <w:lang w:bidi="ar-EG"/>
        </w:rPr>
      </w:pPr>
    </w:p>
    <w:p w:rsidR="00374FF9" w:rsidRDefault="00374FF9" w:rsidP="00374FF9">
      <w:pPr>
        <w:pStyle w:val="a9"/>
        <w:jc w:val="both"/>
        <w:rPr>
          <w:b/>
          <w:bCs/>
          <w:sz w:val="32"/>
          <w:szCs w:val="32"/>
          <w:rtl/>
          <w:lang w:bidi="ar-EG"/>
        </w:rPr>
      </w:pPr>
    </w:p>
    <w:p w:rsidR="00374FF9" w:rsidRPr="00374FF9" w:rsidRDefault="00374FF9" w:rsidP="00374FF9">
      <w:pPr>
        <w:pStyle w:val="a9"/>
        <w:jc w:val="both"/>
        <w:rPr>
          <w:b/>
          <w:bCs/>
          <w:sz w:val="32"/>
          <w:szCs w:val="32"/>
          <w:rtl/>
          <w:lang w:bidi="ar-EG"/>
        </w:rPr>
      </w:pPr>
    </w:p>
    <w:p w:rsidR="00AE1221" w:rsidRPr="00AE1221" w:rsidRDefault="00AE1221" w:rsidP="00AE1221">
      <w:pPr>
        <w:pStyle w:val="a9"/>
        <w:jc w:val="both"/>
        <w:rPr>
          <w:b/>
          <w:bCs/>
          <w:sz w:val="32"/>
          <w:szCs w:val="32"/>
          <w:rtl/>
          <w:lang w:bidi="ar-EG"/>
        </w:rPr>
      </w:pPr>
    </w:p>
    <w:p w:rsidR="00AE1221" w:rsidRDefault="00AE1221" w:rsidP="00CE2414">
      <w:pPr>
        <w:jc w:val="both"/>
        <w:rPr>
          <w:b/>
          <w:bCs/>
          <w:sz w:val="32"/>
          <w:szCs w:val="32"/>
          <w:rtl/>
          <w:lang w:bidi="ar-EG"/>
        </w:rPr>
      </w:pPr>
    </w:p>
    <w:p w:rsidR="00AE1221" w:rsidRDefault="00AE1221" w:rsidP="00CE2414">
      <w:pPr>
        <w:jc w:val="both"/>
        <w:rPr>
          <w:b/>
          <w:bCs/>
          <w:sz w:val="32"/>
          <w:szCs w:val="32"/>
          <w:rtl/>
          <w:lang w:bidi="ar-EG"/>
        </w:rPr>
      </w:pPr>
    </w:p>
    <w:p w:rsidR="00742402" w:rsidRPr="00742402" w:rsidRDefault="00742402" w:rsidP="00742402">
      <w:pPr>
        <w:jc w:val="both"/>
        <w:rPr>
          <w:b/>
          <w:bCs/>
          <w:sz w:val="32"/>
          <w:szCs w:val="32"/>
          <w:lang w:bidi="ar-EG"/>
        </w:rPr>
      </w:pPr>
    </w:p>
    <w:sectPr w:rsidR="00742402" w:rsidRPr="00742402" w:rsidSect="00742402">
      <w:headerReference w:type="default" r:id="rId7"/>
      <w:pgSz w:w="11906" w:h="16838"/>
      <w:pgMar w:top="1440" w:right="849" w:bottom="1440"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DBE" w:rsidRDefault="00582DBE" w:rsidP="00742402">
      <w:pPr>
        <w:spacing w:after="0" w:line="240" w:lineRule="auto"/>
      </w:pPr>
      <w:r>
        <w:separator/>
      </w:r>
    </w:p>
  </w:endnote>
  <w:endnote w:type="continuationSeparator" w:id="0">
    <w:p w:rsidR="00582DBE" w:rsidRDefault="00582DBE" w:rsidP="0074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DBE" w:rsidRDefault="00582DBE" w:rsidP="00742402">
      <w:pPr>
        <w:spacing w:after="0" w:line="240" w:lineRule="auto"/>
      </w:pPr>
      <w:r>
        <w:separator/>
      </w:r>
    </w:p>
  </w:footnote>
  <w:footnote w:type="continuationSeparator" w:id="0">
    <w:p w:rsidR="00582DBE" w:rsidRDefault="00582DBE" w:rsidP="00742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402" w:rsidRDefault="00742402" w:rsidP="00742402">
    <w:pPr>
      <w:pStyle w:val="a6"/>
      <w:pBdr>
        <w:bottom w:val="thickThinSmallGap" w:sz="24" w:space="1" w:color="622423" w:themeColor="accent2" w:themeShade="7F"/>
      </w:pBdr>
      <w:jc w:val="center"/>
      <w:rPr>
        <w:rFonts w:asciiTheme="majorHAnsi" w:eastAsiaTheme="majorEastAsia" w:hAnsiTheme="majorHAnsi" w:cstheme="majorBidi"/>
        <w:b/>
        <w:bCs/>
        <w:sz w:val="32"/>
        <w:szCs w:val="32"/>
        <w:rtl/>
      </w:rPr>
    </w:pPr>
    <w:r>
      <w:rPr>
        <w:rFonts w:asciiTheme="majorHAnsi" w:eastAsiaTheme="majorEastAsia" w:hAnsiTheme="majorHAnsi" w:cstheme="majorBidi" w:hint="cs"/>
        <w:b/>
        <w:bCs/>
        <w:sz w:val="32"/>
        <w:szCs w:val="32"/>
        <w:rtl/>
      </w:rPr>
      <w:t>المحاضرة الالكترونية رقم ( 5 ) لمادة المدخل الشريعة الاسلامية</w:t>
    </w:r>
  </w:p>
  <w:p w:rsidR="00742402" w:rsidRDefault="00742402" w:rsidP="00742402">
    <w:pPr>
      <w:pStyle w:val="a6"/>
      <w:pBdr>
        <w:bottom w:val="thickThinSmallGap" w:sz="24" w:space="1" w:color="622423" w:themeColor="accent2" w:themeShade="7F"/>
      </w:pBdr>
      <w:jc w:val="center"/>
      <w:rPr>
        <w:rFonts w:asciiTheme="majorHAnsi" w:eastAsiaTheme="majorEastAsia" w:hAnsiTheme="majorHAnsi" w:cstheme="majorBidi"/>
        <w:b/>
        <w:bCs/>
        <w:sz w:val="32"/>
        <w:szCs w:val="32"/>
        <w:rtl/>
      </w:rPr>
    </w:pPr>
    <w:r>
      <w:rPr>
        <w:rFonts w:asciiTheme="majorHAnsi" w:eastAsiaTheme="majorEastAsia" w:hAnsiTheme="majorHAnsi" w:cstheme="majorBidi" w:hint="cs"/>
        <w:b/>
        <w:bCs/>
        <w:sz w:val="32"/>
        <w:szCs w:val="32"/>
        <w:rtl/>
      </w:rPr>
      <w:t xml:space="preserve">المرحلة الاولى </w:t>
    </w:r>
    <w:r>
      <w:rPr>
        <w:rFonts w:asciiTheme="majorHAnsi" w:eastAsiaTheme="majorEastAsia" w:hAnsiTheme="majorHAnsi" w:cstheme="majorBidi"/>
        <w:b/>
        <w:bCs/>
        <w:sz w:val="32"/>
        <w:szCs w:val="32"/>
        <w:rtl/>
      </w:rPr>
      <w:t>–</w:t>
    </w:r>
    <w:r>
      <w:rPr>
        <w:rFonts w:asciiTheme="majorHAnsi" w:eastAsiaTheme="majorEastAsia" w:hAnsiTheme="majorHAnsi" w:cstheme="majorBidi" w:hint="cs"/>
        <w:b/>
        <w:bCs/>
        <w:sz w:val="32"/>
        <w:szCs w:val="32"/>
        <w:rtl/>
      </w:rPr>
      <w:t xml:space="preserve"> كلية القانون </w:t>
    </w:r>
    <w:r>
      <w:rPr>
        <w:rFonts w:asciiTheme="majorHAnsi" w:eastAsiaTheme="majorEastAsia" w:hAnsiTheme="majorHAnsi" w:cstheme="majorBidi"/>
        <w:b/>
        <w:bCs/>
        <w:sz w:val="32"/>
        <w:szCs w:val="32"/>
        <w:rtl/>
      </w:rPr>
      <w:t>–</w:t>
    </w:r>
    <w:r>
      <w:rPr>
        <w:rFonts w:asciiTheme="majorHAnsi" w:eastAsiaTheme="majorEastAsia" w:hAnsiTheme="majorHAnsi" w:cstheme="majorBidi" w:hint="cs"/>
        <w:b/>
        <w:bCs/>
        <w:sz w:val="32"/>
        <w:szCs w:val="32"/>
        <w:rtl/>
      </w:rPr>
      <w:t xml:space="preserve"> جامعة المثنى</w:t>
    </w:r>
  </w:p>
  <w:p w:rsidR="00742402" w:rsidRDefault="00742402" w:rsidP="00742402">
    <w:pPr>
      <w:pStyle w:val="a6"/>
      <w:pBdr>
        <w:bottom w:val="thickThinSmallGap" w:sz="24" w:space="1" w:color="622423" w:themeColor="accent2" w:themeShade="7F"/>
      </w:pBdr>
      <w:jc w:val="center"/>
      <w:rPr>
        <w:rFonts w:asciiTheme="majorHAnsi" w:eastAsiaTheme="majorEastAsia" w:hAnsiTheme="majorHAnsi" w:cstheme="majorBidi"/>
        <w:b/>
        <w:bCs/>
        <w:sz w:val="32"/>
        <w:szCs w:val="32"/>
        <w:rtl/>
      </w:rPr>
    </w:pPr>
    <w:r>
      <w:rPr>
        <w:rFonts w:asciiTheme="majorHAnsi" w:eastAsiaTheme="majorEastAsia" w:hAnsiTheme="majorHAnsi" w:cstheme="majorBidi" w:hint="cs"/>
        <w:b/>
        <w:bCs/>
        <w:sz w:val="32"/>
        <w:szCs w:val="32"/>
        <w:rtl/>
      </w:rPr>
      <w:t>تدريسي المادة : م.م عبدالله محمد عودة</w:t>
    </w:r>
  </w:p>
  <w:p w:rsidR="00742402" w:rsidRPr="00742402" w:rsidRDefault="00742402" w:rsidP="00742402">
    <w:pPr>
      <w:pStyle w:val="a6"/>
      <w:pBdr>
        <w:bottom w:val="thickThinSmallGap" w:sz="24" w:space="1" w:color="622423" w:themeColor="accent2" w:themeShade="7F"/>
      </w:pBdr>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العام الدراسي 2021-2022</w:t>
    </w:r>
  </w:p>
  <w:p w:rsidR="00742402" w:rsidRDefault="007424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3F75"/>
    <w:multiLevelType w:val="hybridMultilevel"/>
    <w:tmpl w:val="79D41F1C"/>
    <w:lvl w:ilvl="0" w:tplc="496AE3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B0A5A"/>
    <w:multiLevelType w:val="hybridMultilevel"/>
    <w:tmpl w:val="807CB456"/>
    <w:lvl w:ilvl="0" w:tplc="9B349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27"/>
    <w:rsid w:val="000305C7"/>
    <w:rsid w:val="00166D46"/>
    <w:rsid w:val="002A08B9"/>
    <w:rsid w:val="002A1769"/>
    <w:rsid w:val="00374FF9"/>
    <w:rsid w:val="003D558C"/>
    <w:rsid w:val="00450F76"/>
    <w:rsid w:val="00582DBE"/>
    <w:rsid w:val="005F37E4"/>
    <w:rsid w:val="006C77E4"/>
    <w:rsid w:val="00742402"/>
    <w:rsid w:val="00A34927"/>
    <w:rsid w:val="00AE1221"/>
    <w:rsid w:val="00BF1490"/>
    <w:rsid w:val="00CE24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FC7B8-34CC-F548-9522-274E5752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A0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A08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A08B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2A08B9"/>
    <w:rPr>
      <w:rFonts w:asciiTheme="majorHAnsi" w:eastAsiaTheme="majorEastAsia" w:hAnsiTheme="majorHAnsi" w:cstheme="majorBidi"/>
      <w:b/>
      <w:bCs/>
      <w:color w:val="4F81BD" w:themeColor="accent1"/>
      <w:sz w:val="26"/>
      <w:szCs w:val="26"/>
    </w:rPr>
  </w:style>
  <w:style w:type="paragraph" w:styleId="a3">
    <w:name w:val="Title"/>
    <w:basedOn w:val="a"/>
    <w:next w:val="a"/>
    <w:link w:val="Char"/>
    <w:uiPriority w:val="10"/>
    <w:qFormat/>
    <w:rsid w:val="002A08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2A08B9"/>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2A08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4"/>
    <w:uiPriority w:val="11"/>
    <w:rsid w:val="002A08B9"/>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2A08B9"/>
    <w:pPr>
      <w:bidi/>
      <w:spacing w:after="0" w:line="240" w:lineRule="auto"/>
    </w:pPr>
  </w:style>
  <w:style w:type="paragraph" w:styleId="a6">
    <w:name w:val="header"/>
    <w:basedOn w:val="a"/>
    <w:link w:val="Char1"/>
    <w:uiPriority w:val="99"/>
    <w:unhideWhenUsed/>
    <w:rsid w:val="00742402"/>
    <w:pPr>
      <w:tabs>
        <w:tab w:val="center" w:pos="4153"/>
        <w:tab w:val="right" w:pos="8306"/>
      </w:tabs>
      <w:spacing w:after="0" w:line="240" w:lineRule="auto"/>
    </w:pPr>
  </w:style>
  <w:style w:type="character" w:customStyle="1" w:styleId="Char1">
    <w:name w:val="رأس الصفحة Char"/>
    <w:basedOn w:val="a0"/>
    <w:link w:val="a6"/>
    <w:uiPriority w:val="99"/>
    <w:rsid w:val="00742402"/>
  </w:style>
  <w:style w:type="paragraph" w:styleId="a7">
    <w:name w:val="footer"/>
    <w:basedOn w:val="a"/>
    <w:link w:val="Char2"/>
    <w:uiPriority w:val="99"/>
    <w:unhideWhenUsed/>
    <w:rsid w:val="00742402"/>
    <w:pPr>
      <w:tabs>
        <w:tab w:val="center" w:pos="4153"/>
        <w:tab w:val="right" w:pos="8306"/>
      </w:tabs>
      <w:spacing w:after="0" w:line="240" w:lineRule="auto"/>
    </w:pPr>
  </w:style>
  <w:style w:type="character" w:customStyle="1" w:styleId="Char2">
    <w:name w:val="تذييل الصفحة Char"/>
    <w:basedOn w:val="a0"/>
    <w:link w:val="a7"/>
    <w:uiPriority w:val="99"/>
    <w:rsid w:val="00742402"/>
  </w:style>
  <w:style w:type="paragraph" w:styleId="a8">
    <w:name w:val="Balloon Text"/>
    <w:basedOn w:val="a"/>
    <w:link w:val="Char3"/>
    <w:uiPriority w:val="99"/>
    <w:semiHidden/>
    <w:unhideWhenUsed/>
    <w:rsid w:val="00742402"/>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742402"/>
    <w:rPr>
      <w:rFonts w:ascii="Tahoma" w:hAnsi="Tahoma" w:cs="Tahoma"/>
      <w:sz w:val="16"/>
      <w:szCs w:val="16"/>
    </w:rPr>
  </w:style>
  <w:style w:type="paragraph" w:styleId="a9">
    <w:name w:val="List Paragraph"/>
    <w:basedOn w:val="a"/>
    <w:uiPriority w:val="34"/>
    <w:qFormat/>
    <w:rsid w:val="00AE1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1989</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العوده</dc:creator>
  <cp:keywords/>
  <dc:description/>
  <cp:lastModifiedBy>abdullah.alouda81@gmail.com</cp:lastModifiedBy>
  <cp:revision>2</cp:revision>
  <dcterms:created xsi:type="dcterms:W3CDTF">2022-02-05T08:49:00Z</dcterms:created>
  <dcterms:modified xsi:type="dcterms:W3CDTF">2022-02-05T08:49:00Z</dcterms:modified>
</cp:coreProperties>
</file>